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专利分级分类管理——</w:t>
      </w:r>
      <w:bookmarkStart w:id="0" w:name="_GoBack"/>
      <w:bookmarkEnd w:id="0"/>
      <w:r>
        <w:rPr>
          <w:rFonts w:hint="eastAsia"/>
          <w:sz w:val="32"/>
          <w:szCs w:val="32"/>
          <w:lang w:val="en-US" w:bidi="ar-SA"/>
        </w:rPr>
        <w:t>可免费许可专利清单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3959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bidi="zh-CN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bidi="zh-CN"/>
              </w:rPr>
              <w:t>专利类型</w:t>
            </w:r>
          </w:p>
        </w:tc>
        <w:tc>
          <w:tcPr>
            <w:tcW w:w="3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bidi="zh-CN"/>
              </w:rPr>
              <w:t>专利名称</w:t>
            </w:r>
          </w:p>
        </w:tc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bidi="zh-CN"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多天线系统高能效动态功率分配方法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201510639181.7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一种基于完全二值姿态仿射尺度不变特征的全姿态人脸识别方法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201310218047.0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一种基于余弦积分的CT图像金属轨迹预测和伪影去除方法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201310199843.4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一种基于运动统计特征分析的关键姿态提取方法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201410263618.7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一种简单快速的视频重定向方法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201310217902.6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一种用于微流控芯片PDMS材料的打孔装置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201710665704.4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一种承载面可运动的油腔观测装置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201710665705.9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一种以Ce-MOF为铈前驱体的CeO2/TiO2低温SCR催化剂的制备方法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201711179589.6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一种铈钛复合氧化物低温SCR催化剂的制备方法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201610516127.8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一种权重自动选择的图像分割方法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201310238264.6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一种基于暗原色先验的单幅图像去雾方法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201610597410.8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基于稀疏自动编码器和支持向量机的图像分类方法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201610905525.9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一种汽车冷起动排放吸附脱附系统及控制方法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201610391372.0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酰基取代的缺电子含氮杂环化合物的电化学催化合成方法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201710550023.3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2-N-取代苯并噁唑类化合物的电化学催化合成方法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201310559369.1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3-胺基-2-硫氰基-α,β-不饱和羰基类化合物的成对电合成方法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201510849741.1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3-磺酸基取代的氧代吲哚类化合物的电化学催化合成方法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201610552617.3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氮杂环丙烷类化合物的电化学催化合成方法</w:t>
            </w:r>
          </w:p>
        </w:tc>
        <w:tc>
          <w:tcPr>
            <w:tcW w:w="2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201310399857.0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一种基于深度学习和Radon变换的医学图像检索方法</w:t>
            </w:r>
          </w:p>
        </w:tc>
        <w:tc>
          <w:tcPr>
            <w:tcW w:w="20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201611246378.5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基于深度学习与传统方法相结合的视网膜血管分割方法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201611228597.0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9A9A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一种基于导电复合材料和感应热驱动的相变微阀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201710886307.X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9A9A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一种基于体声波激励和移动气泡的微粒捕获与释放装置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201710844373.0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9A9A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一种基于移动气泡的可调节溶液浓度梯度的微混合器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201710886386.4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9A9A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一种基于PDMS正压驱动的粘度测试微流控芯片及制作方法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201710870419.6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9A9A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一种基于PDMS正压驱动的微液滴生成芯片及制作方法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201710968854.2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M2I2OTI0NDAyMGE0YmZmZDA0MTk5MWZiMjcwOGEifQ=="/>
  </w:docVars>
  <w:rsids>
    <w:rsidRoot w:val="001B1BE7"/>
    <w:rsid w:val="00042892"/>
    <w:rsid w:val="000A240E"/>
    <w:rsid w:val="001B1BE7"/>
    <w:rsid w:val="002D6E3E"/>
    <w:rsid w:val="00452A50"/>
    <w:rsid w:val="005126C3"/>
    <w:rsid w:val="005215E1"/>
    <w:rsid w:val="009136A3"/>
    <w:rsid w:val="00BD55A7"/>
    <w:rsid w:val="00C23ED4"/>
    <w:rsid w:val="00D51216"/>
    <w:rsid w:val="096C7D90"/>
    <w:rsid w:val="5354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1"/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710</Words>
  <Characters>1095</Characters>
  <Lines>8</Lines>
  <Paragraphs>2</Paragraphs>
  <TotalTime>4</TotalTime>
  <ScaleCrop>false</ScaleCrop>
  <LinksUpToDate>false</LinksUpToDate>
  <CharactersWithSpaces>1095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2022-10-10T01:32:00Z</dcterms:created>
  <dc:creator>admin</dc:creator>
  <cp:lastModifiedBy>早安！喵！</cp:lastModifiedBy>
  <dcterms:modified xsi:type="dcterms:W3CDTF">2023-02-07T08:15:29Z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E114EE7BDB2D4F0EB1F10488701D05DB</vt:lpwstr>
  </property>
</Properties>
</file>